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1020"/>
        <w:gridCol w:w="23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32"/>
                <w:szCs w:val="32"/>
              </w:rPr>
              <w:t>附件2</w:t>
            </w:r>
            <w:r>
              <w:rPr>
                <w:rFonts w:ascii="方正黑体_GBK" w:hAnsi="宋体" w:eastAsia="方正黑体_GBK" w:cs="宋体"/>
                <w:kern w:val="0"/>
                <w:sz w:val="32"/>
                <w:szCs w:val="32"/>
              </w:rPr>
              <w:t>：</w:t>
            </w:r>
            <w:r>
              <w:rPr>
                <w:rFonts w:ascii="方正仿宋_GBK" w:hAnsi="宋体" w:eastAsia="方正仿宋_GBK" w:cs="宋体"/>
                <w:kern w:val="0"/>
                <w:sz w:val="32"/>
                <w:szCs w:val="32"/>
              </w:rPr>
              <w:t>法人、其他组织适用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3298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  <w:t>中华人民共和国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28"/>
                <w:szCs w:val="28"/>
              </w:rPr>
              <w:t xml:space="preserve">    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  <w:t>海关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</w:pPr>
            <w:r>
              <w:rPr>
                <w:rFonts w:ascii="方正小标宋_GBK" w:hAnsi="宋体" w:eastAsia="方正小标宋_GBK" w:cs="宋体"/>
                <w:kern w:val="0"/>
                <w:sz w:val="28"/>
                <w:szCs w:val="28"/>
              </w:rPr>
              <w:t xml:space="preserve">行政赔偿决定书 </w:t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海关行赔（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）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  <w:tblCellSpacing w:w="15" w:type="dxa"/>
          <w:jc w:val="center"/>
        </w:trPr>
        <w:tc>
          <w:tcPr>
            <w:tcW w:w="6657" w:type="dxa"/>
            <w:gridSpan w:val="3"/>
            <w:noWrap w:val="0"/>
            <w:vAlign w:val="center"/>
          </w:tcPr>
          <w:p>
            <w:pPr>
              <w:widowControl/>
              <w:spacing w:line="15" w:lineRule="atLeas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pict>
                <v:rect id="_x0000_i1025" o:spt="1" style="height:1.5pt;width:0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</w:tbl>
    <w:p>
      <w:pPr>
        <w:widowControl/>
        <w:jc w:val="center"/>
        <w:rPr>
          <w:rFonts w:ascii="宋体" w:hAnsi="宋体" w:cs="宋体"/>
          <w:vanish/>
          <w:kern w:val="0"/>
          <w:sz w:val="28"/>
          <w:szCs w:val="28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1803"/>
        <w:gridCol w:w="2197"/>
        <w:gridCol w:w="122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法定代表人/主要负责人：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职务：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地址：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第三人：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324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法定代表人/主要负责人：</w:t>
            </w:r>
          </w:p>
        </w:tc>
        <w:tc>
          <w:tcPr>
            <w:tcW w:w="3379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职务：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（性别：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年龄：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证件名称和号码：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地（住）址：</w:t>
            </w:r>
          </w:p>
        </w:tc>
      </w:tr>
    </w:tbl>
    <w:p>
      <w:pPr>
        <w:widowControl/>
        <w:jc w:val="center"/>
        <w:rPr>
          <w:rFonts w:hint="eastAsia" w:ascii="方正仿宋_GBK" w:hAnsi="宋体" w:eastAsia="方正仿宋_GBK" w:cs="宋体"/>
          <w:vanish/>
          <w:kern w:val="0"/>
          <w:sz w:val="28"/>
          <w:szCs w:val="28"/>
        </w:rPr>
      </w:pPr>
    </w:p>
    <w:tbl>
      <w:tblPr>
        <w:tblStyle w:val="3"/>
        <w:tblW w:w="6717" w:type="dxa"/>
        <w:jc w:val="center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2"/>
        <w:gridCol w:w="1711"/>
        <w:gridCol w:w="1188"/>
        <w:gridCol w:w="1711"/>
        <w:gridCol w:w="175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就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，于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日向我关申请行政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赔偿。经审查，根据《中华人民共和国海关行政赔偿办法》第二十二条的规定，我关予以受理，现已审理完结。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赔偿请求人称，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经审理查明，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15" w:type="dxa"/>
          <w:jc w:val="center"/>
        </w:trPr>
        <w:tc>
          <w:tcPr>
            <w:tcW w:w="3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632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我关认为，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根据《中华人民共和国国家赔偿法》第九条第一款、《中华人民共和国海关行政赔偿办法》第三十二条第一款第（二）项之规定，我关决定：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5" w:hRule="atLeast"/>
          <w:tblCellSpacing w:w="15" w:type="dxa"/>
          <w:jc w:val="center"/>
        </w:trPr>
        <w:tc>
          <w:tcPr>
            <w:tcW w:w="6657" w:type="dxa"/>
            <w:gridSpan w:val="5"/>
            <w:noWrap w:val="0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赔偿请求人对本赔偿决定不服，可以自收到《赔偿决定书》之日起六十日内向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海关（海关总署）申请行政复议；也可以自收到本《赔偿决定书》之日起三个月内，或者本海关收到赔偿申请之日起两个月的期间届满之日起三个月内，向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 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中级人民法院起诉。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15" w:type="dxa"/>
          <w:jc w:val="center"/>
        </w:trPr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（印）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  <w:jc w:val="center"/>
        </w:trPr>
        <w:tc>
          <w:tcPr>
            <w:tcW w:w="4917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 w:eastAsia="方正仿宋_GBK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方正仿宋_GBK" w:hAnsi="宋体" w:eastAsia="方正仿宋_GBK" w:cs="宋体"/>
                <w:kern w:val="0"/>
                <w:sz w:val="28"/>
                <w:szCs w:val="28"/>
              </w:rPr>
              <w:t xml:space="preserve">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A40D3"/>
    <w:rsid w:val="252A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2019-11-13T08:31:00Z</dcterms:created>
  <dc:creator>6273</dc:creator>
  <cp:lastModifiedBy>6273</cp:lastModifiedBy>
  <dcterms:modified xsi:type="dcterms:W3CDTF">2019-11-13T08:32:09Z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